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6d9eeb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d9eeb"/>
          <w:sz w:val="40"/>
          <w:szCs w:val="40"/>
          <w:rtl w:val="0"/>
        </w:rPr>
        <w:t xml:space="preserve">RESUMEN TEMA 5: LA FAMILIA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familia es un sistema abierto y funcional como una unidad: entre sus miembros existe una interdependencia que les hace funcionar como una unidad, así los problemas y necesidades de alguno de ellos repercuten en la familia como grupo. No necesariamente tienen que compartir genética. Relación bidireccional. “Cuando un componente de la familia enferma todos lo hacen también”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Si el sistema...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FUNCIONA: Promueve el desarrollo integro de sus miembros, los mayores van a ser recompensados por los logros de los menores.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NO FUNCIONA: Se convierte en un factor de riesgo y da lugar a la aparición de síntomas y enfermedades.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Elementos definitorios del concepto de familia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Son INTERDEPENDENCIA, COMUNICCIÓN e INTIMIDAD entre los adultos implicados.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relación de dependencia entre quien cuida y educa y quien es cuidado. El compromiso personal de largo alcance de los padres entre sí y de los padres con los hijos.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La familia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Existen unos parámetros que la definen como contexto de desarrollo psicológico, que son: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COMPOSICIÓN: padre, madre, hijos etc.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ROLES de sus miembros, los padres tienen como rol educar, proteger, mantener etc.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FUNCIONES como ayudar, escuchar, aprobar etc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Composición y estructura de la familia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Está formada por cada uno de sus miembros individuales y por los papeles o roles que desempeñan en el núcleo familiar. Es un sistema está formado a su vez por subsistemas (padres, hermanos, nietos...) en constante interacción y separados por límites invisibles.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Estos subsistemas son: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Subsistema individual: Formado por cada uno de los miembros de la familia.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Subsistema conyugal: Se constituye cuando dos adultos se unen para formar una familia.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Subsistema paternal: Se constituye cuando llega el primer hijo y su función primordial se relaciona con la alimentación, cuidados, crianza, socialización etc.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Subsistema fraternal: Formado por los familiares.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estructura familiar es susceptible de representarse gráficamente en un genograma. Útil cuando algún miembro familiar tiene una enfermedad ya que afecta a todos sus miembros. Representación grafica de las funciones e interacciones de los miembros familiares.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Ciclo vital familiar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OMS divide en 6 las estapas evolutivas del ciclo vital familiar que son (de forma estándar):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Formación: Desde el matrimonio hasta el nacimiento del primer hijo.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Extensión: Desde el nacimiento del primer hijo hasta el último hijo.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Extensión completa: Desde el nacimiento del último hijo hasta que el primer hijo abandona el hogar.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Contracción. Desde el abandono del último hijo al último hijo.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Contracción completa: Desde el abandono del último hijo hasta la muerte del primer cónyuge.</w:t>
      </w:r>
    </w:p>
    <w:p w:rsidR="00000000" w:rsidDel="00000000" w:rsidP="00000000" w:rsidRDefault="00000000" w:rsidRPr="00000000" w14:paraId="0000001D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Disolución: Desde la muerte del primer cónyuge hasta la muerte del otro.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Dinámica familiar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Dinámica interna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Composición y estructura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Desempeño de roles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Comunicación y relación entre nombres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Reglas y normas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Límites que regulan la relación entre los miembros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Temporo-espacial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Familia de origen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Ausencia o rigidez dificultan el desarrollo familiar e individual.</w:t>
      </w:r>
    </w:p>
    <w:p w:rsidR="00000000" w:rsidDel="00000000" w:rsidP="00000000" w:rsidRDefault="00000000" w:rsidRPr="00000000" w14:paraId="00000028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Bien definidos y flexibles dificultan la unidad familiar y desarrollo de sus miembros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Roles de familia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existencia de los roles ayuda contribuyendo a mantener la dinámica familiar y a cubrir necesidades y funciones de grupo. Cada rol tiene elementos instrumentales y afectivos. Existen tres tipos de roles: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ROL CUIDADOR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Cuidadora familiar a la persona que tiene mayor peso en la responsabilidad de los cuidados de los miembros dependientes.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ROL PARENTAL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Cuidado de los hijos por parte de los progenitores, con objeto de mantener un entorno favorecedor para el óptimo crecimiento y desarrollo del niño.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ROL CONYUGAL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Patrón de conductas socialmente esperadas de los miembros que componen el subsistema conyugal.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Funciones de la familia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función principal es asegurar la supervivencia de los hijos, su sano crecimiento y su socialización en las conductas básicas de la comunicación, diálogo y simbolización. Estas funciones tiene como objetivos: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Aportar a los hijos un clima de afecto y apoyo.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Proporcionar estimulación que les permita relacionarse bien con su entorno.</w:t>
      </w:r>
    </w:p>
    <w:p w:rsidR="00000000" w:rsidDel="00000000" w:rsidP="00000000" w:rsidRDefault="00000000" w:rsidRPr="00000000" w14:paraId="00000032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Tomar decisiones con respecto a la apertura hacia otros contextos educativos y socializadores.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Tipos de familia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Fam. Nuclear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Marido, mujer e hijos viven juntos.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Fam. Monoparental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Uno solo de los padres con los hijos.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Fam. de padre o madre soltera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Viven solo con los hijos.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Pareja no casada e hijo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Viven juntos, generalmente es un matrimonio de derecho común.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Fam. Extensa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Padres, abuelos e hijos viven juntos.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Fam. Ensamblada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Por agregados de dos o más familias.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Fam. Homoparental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Pareja homosexual e hijos.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Familia funcional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Poseen la buena capacidad para afrontar cambios derivados de agentes estresores.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Familias disfuncional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Es incapaz de satisfacer las necesidades de sus miembros.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Familia como riesgo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Una familia se convierte en un contexto de riesgo cuando...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Los responsables de los cuidados se desentienden por diferentes razones.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Cuando uno de sus miembros no desempeñan el rol que los demás esperan de él.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Cuando existe falta de comunicación, es el más importante.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Causa de los conflictos familiares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Los conflictos en la familia no son sino el reflejo de la situación de cambio acelerado en que esta sociedad está inserta y de la problemática que el mismo conlleva. La relación entre las partes debe partir del concepto de igualdad y respeto así como la utilización del diálogo y negociación continuos de las diferentes situaciones.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Agentes estresantes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Se consideran estresantes a aquellos presentes en varios elementos, en primer lugar su percepción como negativos o desechables y que generen en la familia o persona cambios vitales. Existen dos tipos: Cambios en el ciclo vital familiar (cuando muere un hijo por ejemplo) y los acontecimientos vitales estresantes.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rtl w:val="0"/>
        </w:rPr>
        <w:t xml:space="preserve">Acontecimientos vitales estresantes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Son el conjunto de factores o situaciones que intervienen como agentes estresantes sobre la familia pudiendo alterar la dinámica y en consecuencia el desarrollo de sus funciones. Estos se clasifican en:</w:t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6d9eeb"/>
          <w:sz w:val="26"/>
          <w:szCs w:val="26"/>
          <w:u w:val="single"/>
          <w:rtl w:val="0"/>
        </w:rPr>
        <w:t xml:space="preserve">Factores familiares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Desavenencias, abandonos, divorcios, muerte de algún miembro.</w:t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6d9eeb"/>
          <w:sz w:val="26"/>
          <w:szCs w:val="26"/>
          <w:u w:val="single"/>
          <w:rtl w:val="0"/>
        </w:rPr>
        <w:t xml:space="preserve">Enfermedades o accidentes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de familiares o amigos.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6d9eeb"/>
          <w:sz w:val="26"/>
          <w:szCs w:val="26"/>
          <w:u w:val="single"/>
          <w:rtl w:val="0"/>
        </w:rPr>
        <w:t xml:space="preserve"> Factores económicos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 cambios en el estatus financiero</w:t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</w:rPr>
      </w:pPr>
      <w:r w:rsidDel="00000000" w:rsidR="00000000" w:rsidRPr="00000000">
        <w:rPr>
          <w:rFonts w:ascii="Alegreya Sans" w:cs="Alegreya Sans" w:eastAsia="Alegreya Sans" w:hAnsi="Alegreya Sans"/>
          <w:color w:val="6d9eeb"/>
          <w:sz w:val="26"/>
          <w:szCs w:val="26"/>
          <w:u w:val="single"/>
          <w:rtl w:val="0"/>
        </w:rPr>
        <w:t xml:space="preserve">Factores laborales-escolares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6d9eeb"/>
          <w:sz w:val="26"/>
          <w:szCs w:val="26"/>
          <w:u w:val="single"/>
          <w:rtl w:val="0"/>
        </w:rPr>
        <w:t xml:space="preserve">Factores legales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color w:val="6d9eeb"/>
          <w:sz w:val="26"/>
          <w:szCs w:val="26"/>
          <w:u w:val="single"/>
          <w:rtl w:val="0"/>
        </w:rPr>
        <w:t xml:space="preserve">Situaciones ambientales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Separación/Divorcio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ind w:left="36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La decisión de esta es un cúmulo de vivencias y crisis sin resolver que terminan en esta decisión. Sus causas son: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Infidelidad</w:t>
      </w:r>
    </w:p>
    <w:p w:rsidR="00000000" w:rsidDel="00000000" w:rsidP="00000000" w:rsidRDefault="00000000" w:rsidRPr="00000000" w14:paraId="00000050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Desamor y falta de comunicación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Malos tratos físicos y psicológicos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Alcoholismo y drogodependencias</w:t>
      </w:r>
    </w:p>
    <w:p w:rsidR="00000000" w:rsidDel="00000000" w:rsidP="00000000" w:rsidRDefault="00000000" w:rsidRPr="00000000" w14:paraId="00000053">
      <w:pPr>
        <w:numPr>
          <w:ilvl w:val="2"/>
          <w:numId w:val="1"/>
        </w:numPr>
        <w:ind w:left="72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Mala situación económica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Existen escalas como la de </w:t>
      </w: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reajuste social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(objetiva) o del reflejo del apoyo recibido (subjetiva) que cuantifican los diferentes estresores y el apoyo recibido por nuestro entorno respectivamente.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0" w:hanging="360"/>
        <w:rPr>
          <w:rFonts w:ascii="Alegreya Sans" w:cs="Alegreya Sans" w:eastAsia="Alegreya Sans" w:hAnsi="Alegreya Sans"/>
          <w:sz w:val="26"/>
          <w:szCs w:val="26"/>
          <w:u w:val="none"/>
        </w:rPr>
      </w:pP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El </w:t>
      </w:r>
      <w:r w:rsidDel="00000000" w:rsidR="00000000" w:rsidRPr="00000000">
        <w:rPr>
          <w:rFonts w:ascii="Alegreya Sans" w:cs="Alegreya Sans" w:eastAsia="Alegreya Sans" w:hAnsi="Alegreya Sans"/>
          <w:b w:val="1"/>
          <w:color w:val="6d9eeb"/>
          <w:sz w:val="26"/>
          <w:szCs w:val="26"/>
          <w:u w:val="single"/>
          <w:rtl w:val="0"/>
        </w:rPr>
        <w:t xml:space="preserve">cuestionario APGAR familiar</w:t>
      </w:r>
      <w:r w:rsidDel="00000000" w:rsidR="00000000" w:rsidRPr="00000000">
        <w:rPr>
          <w:rFonts w:ascii="Alegreya Sans" w:cs="Alegreya Sans" w:eastAsia="Alegreya Sans" w:hAnsi="Alegreya Sans"/>
          <w:sz w:val="26"/>
          <w:szCs w:val="26"/>
          <w:rtl w:val="0"/>
        </w:rPr>
        <w:t xml:space="preserve"> que trata de conocer si estas satisfecho con el entorno familiar en casa.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legrey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3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legreyaSans-regular.ttf"/><Relationship Id="rId2" Type="http://schemas.openxmlformats.org/officeDocument/2006/relationships/font" Target="fonts/AlegreyaSans-bold.ttf"/><Relationship Id="rId3" Type="http://schemas.openxmlformats.org/officeDocument/2006/relationships/font" Target="fonts/AlegreyaSans-italic.ttf"/><Relationship Id="rId4" Type="http://schemas.openxmlformats.org/officeDocument/2006/relationships/font" Target="fonts/Alegrey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