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6d9eeb"/>
          <w:sz w:val="40"/>
          <w:szCs w:val="40"/>
        </w:rPr>
      </w:pPr>
      <w:r w:rsidDel="00000000" w:rsidR="00000000" w:rsidRPr="00000000">
        <w:rPr>
          <w:rFonts w:ascii="Times New Roman" w:cs="Times New Roman" w:eastAsia="Times New Roman" w:hAnsi="Times New Roman"/>
          <w:b w:val="1"/>
          <w:color w:val="6d9eeb"/>
          <w:sz w:val="40"/>
          <w:szCs w:val="40"/>
          <w:rtl w:val="0"/>
        </w:rPr>
        <w:t xml:space="preserve">RESÚMEN TEMA 4: ETAPAS EVOLUTIVAS DEL DESARROLLO PERSONAL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2"/>
        </w:numPr>
        <w:ind w:left="0" w:hanging="360"/>
        <w:rPr>
          <w:sz w:val="26"/>
          <w:szCs w:val="26"/>
        </w:rPr>
      </w:pPr>
      <w:r w:rsidDel="00000000" w:rsidR="00000000" w:rsidRPr="00000000">
        <w:rPr>
          <w:rFonts w:ascii="Alegreya Sans" w:cs="Alegreya Sans" w:eastAsia="Alegreya Sans" w:hAnsi="Alegreya Sans"/>
          <w:b w:val="1"/>
          <w:color w:val="6d9eeb"/>
          <w:sz w:val="28"/>
          <w:szCs w:val="28"/>
          <w:u w:val="single"/>
          <w:rtl w:val="0"/>
        </w:rPr>
        <w:t xml:space="preserve">Etapa adulta</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04">
      <w:pPr>
        <w:numPr>
          <w:ilvl w:val="1"/>
          <w:numId w:val="2"/>
        </w:numPr>
        <w:ind w:left="360" w:hanging="360"/>
        <w:rPr>
          <w:rFonts w:ascii="Alegreya Sans" w:cs="Alegreya Sans" w:eastAsia="Alegreya Sans" w:hAnsi="Alegreya Sans"/>
        </w:rPr>
      </w:pPr>
      <w:r w:rsidDel="00000000" w:rsidR="00000000" w:rsidRPr="00000000">
        <w:rPr>
          <w:rFonts w:ascii="Alegreya Sans" w:cs="Alegreya Sans" w:eastAsia="Alegreya Sans" w:hAnsi="Alegreya Sans"/>
          <w:sz w:val="26"/>
          <w:szCs w:val="26"/>
          <w:rtl w:val="0"/>
        </w:rPr>
        <w:t xml:space="preserve">Es una etapa mucho más condicionada por factores sociales y culturales que biológicos.</w:t>
      </w:r>
    </w:p>
    <w:p w:rsidR="00000000" w:rsidDel="00000000" w:rsidP="00000000" w:rsidRDefault="00000000" w:rsidRPr="00000000" w14:paraId="00000005">
      <w:pPr>
        <w:numPr>
          <w:ilvl w:val="1"/>
          <w:numId w:val="2"/>
        </w:numPr>
        <w:ind w:left="360" w:hanging="360"/>
        <w:rPr>
          <w:rFonts w:ascii="Alegreya Sans" w:cs="Alegreya Sans" w:eastAsia="Alegreya Sans" w:hAnsi="Alegreya Sans"/>
        </w:rPr>
      </w:pPr>
      <w:r w:rsidDel="00000000" w:rsidR="00000000" w:rsidRPr="00000000">
        <w:rPr>
          <w:rFonts w:ascii="Alegreya Sans" w:cs="Alegreya Sans" w:eastAsia="Alegreya Sans" w:hAnsi="Alegreya Sans"/>
          <w:sz w:val="26"/>
          <w:szCs w:val="26"/>
          <w:rtl w:val="0"/>
        </w:rPr>
        <w:t xml:space="preserve">El principio y el final no es algo determinado. Se inicia cuando el individuo asume responsabilidades sociales, políticas y económicas y finaliza a partir del momento de la jubilación.</w:t>
      </w:r>
    </w:p>
    <w:p w:rsidR="00000000" w:rsidDel="00000000" w:rsidP="00000000" w:rsidRDefault="00000000" w:rsidRPr="00000000" w14:paraId="00000006">
      <w:pPr>
        <w:numPr>
          <w:ilvl w:val="1"/>
          <w:numId w:val="2"/>
        </w:numPr>
        <w:ind w:left="360" w:hanging="360"/>
        <w:rPr>
          <w:rFonts w:ascii="Alegreya Sans" w:cs="Alegreya Sans" w:eastAsia="Alegreya Sans" w:hAnsi="Alegreya Sans"/>
        </w:rPr>
      </w:pPr>
      <w:r w:rsidDel="00000000" w:rsidR="00000000" w:rsidRPr="00000000">
        <w:rPr>
          <w:rFonts w:ascii="Alegreya Sans" w:cs="Alegreya Sans" w:eastAsia="Alegreya Sans" w:hAnsi="Alegreya Sans"/>
          <w:sz w:val="26"/>
          <w:szCs w:val="26"/>
          <w:rtl w:val="0"/>
        </w:rPr>
        <w:t xml:space="preserve">Sucesos evolutivos como el matrimonio, los hijos, el trabajo, el paro, etc., condicionan de forma notable esta etapa.</w:t>
      </w:r>
    </w:p>
    <w:p w:rsidR="00000000" w:rsidDel="00000000" w:rsidP="00000000" w:rsidRDefault="00000000" w:rsidRPr="00000000" w14:paraId="00000007">
      <w:pPr>
        <w:numPr>
          <w:ilvl w:val="1"/>
          <w:numId w:val="2"/>
        </w:numPr>
        <w:ind w:left="360" w:hanging="360"/>
        <w:rPr>
          <w:rFonts w:ascii="Alegreya Sans" w:cs="Alegreya Sans" w:eastAsia="Alegreya Sans" w:hAnsi="Alegreya Sans"/>
        </w:rPr>
      </w:pPr>
      <w:r w:rsidDel="00000000" w:rsidR="00000000" w:rsidRPr="00000000">
        <w:rPr>
          <w:rFonts w:ascii="Alegreya Sans" w:cs="Alegreya Sans" w:eastAsia="Alegreya Sans" w:hAnsi="Alegreya Sans"/>
          <w:b w:val="1"/>
          <w:color w:val="3c78d8"/>
          <w:sz w:val="26"/>
          <w:szCs w:val="26"/>
          <w:rtl w:val="0"/>
        </w:rPr>
        <w:t xml:space="preserve">Desarrollo cognitivo</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08">
      <w:pPr>
        <w:numPr>
          <w:ilvl w:val="2"/>
          <w:numId w:val="2"/>
        </w:numPr>
        <w:ind w:left="720" w:hanging="360"/>
        <w:rPr>
          <w:rFonts w:ascii="Alegreya Sans" w:cs="Alegreya Sans" w:eastAsia="Alegreya Sans" w:hAnsi="Alegreya Sans"/>
        </w:rPr>
      </w:pPr>
      <w:r w:rsidDel="00000000" w:rsidR="00000000" w:rsidRPr="00000000">
        <w:rPr>
          <w:rFonts w:ascii="Alegreya Sans" w:cs="Alegreya Sans" w:eastAsia="Alegreya Sans" w:hAnsi="Alegreya Sans"/>
          <w:color w:val="3c78d8"/>
          <w:sz w:val="26"/>
          <w:szCs w:val="26"/>
          <w:u w:val="single"/>
          <w:rtl w:val="0"/>
        </w:rPr>
        <w:t xml:space="preserve">Enfoque deficitario</w:t>
      </w:r>
      <w:r w:rsidDel="00000000" w:rsidR="00000000" w:rsidRPr="00000000">
        <w:rPr>
          <w:rFonts w:ascii="Alegreya Sans" w:cs="Alegreya Sans" w:eastAsia="Alegreya Sans" w:hAnsi="Alegreya Sans"/>
          <w:sz w:val="26"/>
          <w:szCs w:val="26"/>
          <w:rtl w:val="0"/>
        </w:rPr>
        <w:t xml:space="preserve">, de influencia biológica: en la edad adulta el desarrollo se estabiliza o comienza a sufrir déficits.</w:t>
      </w:r>
    </w:p>
    <w:p w:rsidR="00000000" w:rsidDel="00000000" w:rsidP="00000000" w:rsidRDefault="00000000" w:rsidRPr="00000000" w14:paraId="00000009">
      <w:pPr>
        <w:numPr>
          <w:ilvl w:val="2"/>
          <w:numId w:val="2"/>
        </w:numPr>
        <w:ind w:left="720" w:hanging="360"/>
        <w:rPr>
          <w:rFonts w:ascii="Alegreya Sans" w:cs="Alegreya Sans" w:eastAsia="Alegreya Sans" w:hAnsi="Alegreya Sans"/>
        </w:rPr>
      </w:pPr>
      <w:r w:rsidDel="00000000" w:rsidR="00000000" w:rsidRPr="00000000">
        <w:rPr>
          <w:rFonts w:ascii="Alegreya Sans" w:cs="Alegreya Sans" w:eastAsia="Alegreya Sans" w:hAnsi="Alegreya Sans"/>
          <w:color w:val="3c78d8"/>
          <w:sz w:val="26"/>
          <w:szCs w:val="26"/>
          <w:u w:val="single"/>
          <w:rtl w:val="0"/>
        </w:rPr>
        <w:t xml:space="preserve">Enfoque del ciclo vital</w:t>
      </w:r>
      <w:r w:rsidDel="00000000" w:rsidR="00000000" w:rsidRPr="00000000">
        <w:rPr>
          <w:rFonts w:ascii="Alegreya Sans" w:cs="Alegreya Sans" w:eastAsia="Alegreya Sans" w:hAnsi="Alegreya Sans"/>
          <w:sz w:val="26"/>
          <w:szCs w:val="26"/>
          <w:rtl w:val="0"/>
        </w:rPr>
        <w:t xml:space="preserve">: a pesar de cierta decadencia de la inteligencia, insiste fundamentalmente en la plasticidad y crecimiento continuado de la misma, que da lugar a una inteligencia postformal o sabiduría.</w:t>
      </w:r>
    </w:p>
    <w:p w:rsidR="00000000" w:rsidDel="00000000" w:rsidP="00000000" w:rsidRDefault="00000000" w:rsidRPr="00000000" w14:paraId="0000000A">
      <w:pPr>
        <w:numPr>
          <w:ilvl w:val="2"/>
          <w:numId w:val="2"/>
        </w:numPr>
        <w:ind w:left="720" w:hanging="360"/>
        <w:rPr>
          <w:rFonts w:ascii="Alegreya Sans" w:cs="Alegreya Sans" w:eastAsia="Alegreya Sans" w:hAnsi="Alegreya Sans"/>
        </w:rPr>
      </w:pPr>
      <w:r w:rsidDel="00000000" w:rsidR="00000000" w:rsidRPr="00000000">
        <w:rPr>
          <w:rFonts w:ascii="Alegreya Sans" w:cs="Alegreya Sans" w:eastAsia="Alegreya Sans" w:hAnsi="Alegreya Sans"/>
          <w:color w:val="3c78d8"/>
          <w:sz w:val="26"/>
          <w:szCs w:val="26"/>
          <w:u w:val="single"/>
          <w:rtl w:val="0"/>
        </w:rPr>
        <w:t xml:space="preserve">Modelo de encapsulación</w:t>
      </w:r>
      <w:r w:rsidDel="00000000" w:rsidR="00000000" w:rsidRPr="00000000">
        <w:rPr>
          <w:rFonts w:ascii="Alegreya Sans" w:cs="Alegreya Sans" w:eastAsia="Alegreya Sans" w:hAnsi="Alegreya Sans"/>
          <w:sz w:val="26"/>
          <w:szCs w:val="26"/>
          <w:rtl w:val="0"/>
        </w:rPr>
        <w:t xml:space="preserve">: parte de un concepto positivo del desarrollo, del pensamiento formal al postformal y de que existe un incremento en el conocimiento experto del adulto dentro de áreas específicas.</w:t>
      </w:r>
    </w:p>
    <w:p w:rsidR="00000000" w:rsidDel="00000000" w:rsidP="00000000" w:rsidRDefault="00000000" w:rsidRPr="00000000" w14:paraId="0000000B">
      <w:pPr>
        <w:numPr>
          <w:ilvl w:val="1"/>
          <w:numId w:val="2"/>
        </w:numPr>
        <w:ind w:left="360" w:hanging="360"/>
        <w:rPr>
          <w:rFonts w:ascii="Alegreya Sans" w:cs="Alegreya Sans" w:eastAsia="Alegreya Sans" w:hAnsi="Alegreya Sans"/>
        </w:rPr>
      </w:pPr>
      <w:r w:rsidDel="00000000" w:rsidR="00000000" w:rsidRPr="00000000">
        <w:rPr>
          <w:rFonts w:ascii="Alegreya Sans" w:cs="Alegreya Sans" w:eastAsia="Alegreya Sans" w:hAnsi="Alegreya Sans"/>
          <w:b w:val="1"/>
          <w:color w:val="3c78d8"/>
          <w:sz w:val="26"/>
          <w:szCs w:val="26"/>
          <w:rtl w:val="0"/>
        </w:rPr>
        <w:t xml:space="preserve">Desarrollo social</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0C">
      <w:pPr>
        <w:numPr>
          <w:ilvl w:val="2"/>
          <w:numId w:val="2"/>
        </w:numPr>
        <w:ind w:left="720" w:hanging="360"/>
        <w:rPr>
          <w:rFonts w:ascii="Alegreya Sans" w:cs="Alegreya Sans" w:eastAsia="Alegreya Sans" w:hAnsi="Alegreya Sans"/>
        </w:rPr>
      </w:pPr>
      <w:r w:rsidDel="00000000" w:rsidR="00000000" w:rsidRPr="00000000">
        <w:rPr>
          <w:rFonts w:ascii="Alegreya Sans" w:cs="Alegreya Sans" w:eastAsia="Alegreya Sans" w:hAnsi="Alegreya Sans"/>
          <w:color w:val="3c78d8"/>
          <w:sz w:val="26"/>
          <w:szCs w:val="26"/>
          <w:u w:val="single"/>
          <w:rtl w:val="0"/>
        </w:rPr>
        <w:t xml:space="preserve">Matrimonio</w:t>
      </w:r>
      <w:r w:rsidDel="00000000" w:rsidR="00000000" w:rsidRPr="00000000">
        <w:rPr>
          <w:rFonts w:ascii="Alegreya Sans" w:cs="Alegreya Sans" w:eastAsia="Alegreya Sans" w:hAnsi="Alegreya Sans"/>
          <w:sz w:val="26"/>
          <w:szCs w:val="26"/>
          <w:rtl w:val="0"/>
        </w:rPr>
        <w:t xml:space="preserve">: es una de las relaciones más frecuentes de la vida adulta.</w:t>
      </w:r>
    </w:p>
    <w:p w:rsidR="00000000" w:rsidDel="00000000" w:rsidP="00000000" w:rsidRDefault="00000000" w:rsidRPr="00000000" w14:paraId="0000000D">
      <w:pPr>
        <w:numPr>
          <w:ilvl w:val="2"/>
          <w:numId w:val="2"/>
        </w:numPr>
        <w:ind w:left="720" w:hanging="360"/>
        <w:rPr>
          <w:rFonts w:ascii="Alegreya Sans" w:cs="Alegreya Sans" w:eastAsia="Alegreya Sans" w:hAnsi="Alegreya Sans"/>
        </w:rPr>
      </w:pPr>
      <w:r w:rsidDel="00000000" w:rsidR="00000000" w:rsidRPr="00000000">
        <w:rPr>
          <w:rFonts w:ascii="Alegreya Sans" w:cs="Alegreya Sans" w:eastAsia="Alegreya Sans" w:hAnsi="Alegreya Sans"/>
          <w:color w:val="3c78d8"/>
          <w:sz w:val="26"/>
          <w:szCs w:val="26"/>
          <w:u w:val="single"/>
          <w:rtl w:val="0"/>
        </w:rPr>
        <w:t xml:space="preserve">Paternidad y maternidad</w:t>
      </w:r>
      <w:r w:rsidDel="00000000" w:rsidR="00000000" w:rsidRPr="00000000">
        <w:rPr>
          <w:rFonts w:ascii="Alegreya Sans" w:cs="Alegreya Sans" w:eastAsia="Alegreya Sans" w:hAnsi="Alegreya Sans"/>
          <w:sz w:val="26"/>
          <w:szCs w:val="26"/>
          <w:rtl w:val="0"/>
        </w:rPr>
        <w:t xml:space="preserve">: el hijo incide en las expectativas de los padres y sobre sus proyectos familiares, profesionales y personales. Es de los sucesos que tienen mayor repercusión: se reduce la actividad social, incremento de los deberes domésticos, aumento de los costes económicos, etc.</w:t>
      </w:r>
    </w:p>
    <w:p w:rsidR="00000000" w:rsidDel="00000000" w:rsidP="00000000" w:rsidRDefault="00000000" w:rsidRPr="00000000" w14:paraId="0000000E">
      <w:pPr>
        <w:numPr>
          <w:ilvl w:val="2"/>
          <w:numId w:val="2"/>
        </w:numPr>
        <w:ind w:left="720" w:hanging="360"/>
        <w:rPr>
          <w:rFonts w:ascii="Alegreya Sans" w:cs="Alegreya Sans" w:eastAsia="Alegreya Sans" w:hAnsi="Alegreya Sans"/>
        </w:rPr>
      </w:pPr>
      <w:r w:rsidDel="00000000" w:rsidR="00000000" w:rsidRPr="00000000">
        <w:rPr>
          <w:rFonts w:ascii="Alegreya Sans" w:cs="Alegreya Sans" w:eastAsia="Alegreya Sans" w:hAnsi="Alegreya Sans"/>
          <w:color w:val="3c78d8"/>
          <w:sz w:val="26"/>
          <w:szCs w:val="26"/>
          <w:u w:val="single"/>
          <w:rtl w:val="0"/>
        </w:rPr>
        <w:t xml:space="preserve">Trabajo</w:t>
      </w:r>
      <w:r w:rsidDel="00000000" w:rsidR="00000000" w:rsidRPr="00000000">
        <w:rPr>
          <w:rFonts w:ascii="Alegreya Sans" w:cs="Alegreya Sans" w:eastAsia="Alegreya Sans" w:hAnsi="Alegreya Sans"/>
          <w:sz w:val="26"/>
          <w:szCs w:val="26"/>
          <w:rtl w:val="0"/>
        </w:rPr>
        <w:t xml:space="preserve">: proporciona estabilidad e independencia económica y social al adulto y una posición social.</w:t>
      </w:r>
    </w:p>
    <w:p w:rsidR="00000000" w:rsidDel="00000000" w:rsidP="00000000" w:rsidRDefault="00000000" w:rsidRPr="00000000" w14:paraId="0000000F">
      <w:pPr>
        <w:numPr>
          <w:ilvl w:val="1"/>
          <w:numId w:val="2"/>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3c78d8"/>
          <w:sz w:val="26"/>
          <w:szCs w:val="26"/>
          <w:rtl w:val="0"/>
        </w:rPr>
        <w:t xml:space="preserve">Desarrollo afectivo</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10">
      <w:pPr>
        <w:numPr>
          <w:ilvl w:val="2"/>
          <w:numId w:val="2"/>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color w:val="3c78d8"/>
          <w:sz w:val="26"/>
          <w:szCs w:val="26"/>
          <w:u w:val="single"/>
          <w:rtl w:val="0"/>
        </w:rPr>
        <w:t xml:space="preserve">Divorcio o separación</w:t>
      </w:r>
      <w:r w:rsidDel="00000000" w:rsidR="00000000" w:rsidRPr="00000000">
        <w:rPr>
          <w:rFonts w:ascii="Alegreya Sans" w:cs="Alegreya Sans" w:eastAsia="Alegreya Sans" w:hAnsi="Alegreya Sans"/>
          <w:sz w:val="26"/>
          <w:szCs w:val="26"/>
          <w:rtl w:val="0"/>
        </w:rPr>
        <w:t xml:space="preserve">: la separación o divorcio es una situación traumática que se vive emocionalmente con tensión. Significa una reestructuración de la vida.</w:t>
      </w:r>
    </w:p>
    <w:p w:rsidR="00000000" w:rsidDel="00000000" w:rsidP="00000000" w:rsidRDefault="00000000" w:rsidRPr="00000000" w14:paraId="00000011">
      <w:pPr>
        <w:numPr>
          <w:ilvl w:val="2"/>
          <w:numId w:val="2"/>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color w:val="3c78d8"/>
          <w:sz w:val="26"/>
          <w:szCs w:val="26"/>
          <w:u w:val="single"/>
          <w:rtl w:val="0"/>
        </w:rPr>
        <w:t xml:space="preserve">Estrés en el trabajo y paro:</w:t>
      </w:r>
      <w:r w:rsidDel="00000000" w:rsidR="00000000" w:rsidRPr="00000000">
        <w:rPr>
          <w:rFonts w:ascii="Alegreya Sans" w:cs="Alegreya Sans" w:eastAsia="Alegreya Sans" w:hAnsi="Alegreya Sans"/>
          <w:sz w:val="26"/>
          <w:szCs w:val="26"/>
          <w:rtl w:val="0"/>
        </w:rPr>
        <w:t xml:space="preserve"> el paro significa la ausencia de un rol fundamental en la vida del adulto, ocasiona por tanto un problema emocional grave. El estrés en el trabajo depende de los siguientes factores:</w:t>
      </w:r>
    </w:p>
    <w:p w:rsidR="00000000" w:rsidDel="00000000" w:rsidP="00000000" w:rsidRDefault="00000000" w:rsidRPr="00000000" w14:paraId="00000012">
      <w:pPr>
        <w:numPr>
          <w:ilvl w:val="3"/>
          <w:numId w:val="2"/>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3c78d8"/>
          <w:sz w:val="26"/>
          <w:szCs w:val="26"/>
          <w:rtl w:val="0"/>
        </w:rPr>
        <w:t xml:space="preserve">Factores intrínsecos al trabajo:</w:t>
      </w:r>
      <w:r w:rsidDel="00000000" w:rsidR="00000000" w:rsidRPr="00000000">
        <w:rPr>
          <w:rFonts w:ascii="Alegreya Sans" w:cs="Alegreya Sans" w:eastAsia="Alegreya Sans" w:hAnsi="Alegreya Sans"/>
          <w:sz w:val="26"/>
          <w:szCs w:val="26"/>
          <w:rtl w:val="0"/>
        </w:rPr>
        <w:t xml:space="preserve"> nº de horas, turno, autonomía, toma de decisiones, etc.</w:t>
      </w:r>
    </w:p>
    <w:p w:rsidR="00000000" w:rsidDel="00000000" w:rsidP="00000000" w:rsidRDefault="00000000" w:rsidRPr="00000000" w14:paraId="00000013">
      <w:pPr>
        <w:numPr>
          <w:ilvl w:val="3"/>
          <w:numId w:val="2"/>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3c78d8"/>
          <w:sz w:val="26"/>
          <w:szCs w:val="26"/>
          <w:rtl w:val="0"/>
        </w:rPr>
        <w:t xml:space="preserve">Factores relacionados con el rol laboral</w:t>
      </w:r>
      <w:r w:rsidDel="00000000" w:rsidR="00000000" w:rsidRPr="00000000">
        <w:rPr>
          <w:rFonts w:ascii="Alegreya Sans" w:cs="Alegreya Sans" w:eastAsia="Alegreya Sans" w:hAnsi="Alegreya Sans"/>
          <w:sz w:val="26"/>
          <w:szCs w:val="26"/>
          <w:rtl w:val="0"/>
        </w:rPr>
        <w:t xml:space="preserve">: la ambigüedad del rol y el conflicto de roles, la falta de apoyo.</w:t>
      </w:r>
    </w:p>
    <w:p w:rsidR="00000000" w:rsidDel="00000000" w:rsidP="00000000" w:rsidRDefault="00000000" w:rsidRPr="00000000" w14:paraId="00000014">
      <w:pPr>
        <w:numPr>
          <w:ilvl w:val="3"/>
          <w:numId w:val="2"/>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3c78d8"/>
          <w:sz w:val="26"/>
          <w:szCs w:val="26"/>
          <w:rtl w:val="0"/>
        </w:rPr>
        <w:t xml:space="preserve">Relaciones interprofesionales</w:t>
      </w:r>
      <w:r w:rsidDel="00000000" w:rsidR="00000000" w:rsidRPr="00000000">
        <w:rPr>
          <w:rFonts w:ascii="Alegreya Sans" w:cs="Alegreya Sans" w:eastAsia="Alegreya Sans" w:hAnsi="Alegreya Sans"/>
          <w:sz w:val="26"/>
          <w:szCs w:val="26"/>
          <w:rtl w:val="0"/>
        </w:rPr>
        <w:t xml:space="preserve"> con los compañeros y superiores. </w:t>
      </w:r>
    </w:p>
    <w:p w:rsidR="00000000" w:rsidDel="00000000" w:rsidP="00000000" w:rsidRDefault="00000000" w:rsidRPr="00000000" w14:paraId="00000015">
      <w:pPr>
        <w:numPr>
          <w:ilvl w:val="3"/>
          <w:numId w:val="2"/>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3c78d8"/>
          <w:sz w:val="26"/>
          <w:szCs w:val="26"/>
          <w:rtl w:val="0"/>
        </w:rPr>
        <w:t xml:space="preserve">Crisis de la edad madura</w:t>
      </w:r>
      <w:r w:rsidDel="00000000" w:rsidR="00000000" w:rsidRPr="00000000">
        <w:rPr>
          <w:rFonts w:ascii="Alegreya Sans" w:cs="Alegreya Sans" w:eastAsia="Alegreya Sans" w:hAnsi="Alegreya Sans"/>
          <w:sz w:val="26"/>
          <w:szCs w:val="26"/>
          <w:rtl w:val="0"/>
        </w:rPr>
        <w:t xml:space="preserve">. </w:t>
      </w:r>
    </w:p>
    <w:p w:rsidR="00000000" w:rsidDel="00000000" w:rsidP="00000000" w:rsidRDefault="00000000" w:rsidRPr="00000000" w14:paraId="00000016">
      <w:pPr>
        <w:numPr>
          <w:ilvl w:val="0"/>
          <w:numId w:val="2"/>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3c78d8"/>
          <w:sz w:val="28"/>
          <w:szCs w:val="28"/>
          <w:u w:val="single"/>
          <w:rtl w:val="0"/>
        </w:rPr>
        <w:t xml:space="preserve">Adulto mayor</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17">
      <w:pPr>
        <w:numPr>
          <w:ilvl w:val="1"/>
          <w:numId w:val="2"/>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3c78d8"/>
          <w:sz w:val="26"/>
          <w:szCs w:val="26"/>
          <w:rtl w:val="0"/>
        </w:rPr>
        <w:t xml:space="preserve">Deterioro cognitivo</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18">
      <w:pPr>
        <w:numPr>
          <w:ilvl w:val="2"/>
          <w:numId w:val="2"/>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color w:val="3c78d8"/>
          <w:sz w:val="26"/>
          <w:szCs w:val="26"/>
          <w:u w:val="single"/>
          <w:rtl w:val="0"/>
        </w:rPr>
        <w:t xml:space="preserve">Estereotipos</w:t>
      </w:r>
      <w:r w:rsidDel="00000000" w:rsidR="00000000" w:rsidRPr="00000000">
        <w:rPr>
          <w:rFonts w:ascii="Alegreya Sans" w:cs="Alegreya Sans" w:eastAsia="Alegreya Sans" w:hAnsi="Alegreya Sans"/>
          <w:sz w:val="26"/>
          <w:szCs w:val="26"/>
          <w:rtl w:val="0"/>
        </w:rPr>
        <w:t xml:space="preserve">: después de la segunda guerra mundial, la vejez se convierte en sinónimo de conservadurismo, improductividad, enfermedad, debilidad, dando lugar a un estereotipo negativo.</w:t>
      </w:r>
    </w:p>
    <w:p w:rsidR="00000000" w:rsidDel="00000000" w:rsidP="00000000" w:rsidRDefault="00000000" w:rsidRPr="00000000" w14:paraId="00000019">
      <w:pPr>
        <w:numPr>
          <w:ilvl w:val="3"/>
          <w:numId w:val="2"/>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Se ha establecido una relación entre vejez y deterioro cognitivo, asumido incluso por la ciencia.</w:t>
      </w:r>
    </w:p>
    <w:p w:rsidR="00000000" w:rsidDel="00000000" w:rsidP="00000000" w:rsidRDefault="00000000" w:rsidRPr="00000000" w14:paraId="0000001A">
      <w:pPr>
        <w:numPr>
          <w:ilvl w:val="3"/>
          <w:numId w:val="2"/>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El estereotipo ha influido sobre el anciano, y le ha condicionado a adoptar los comportamientos que se espera de él. En la actualidad, la perspectiva del ciclo vital, aún sin negar la existencia de un posible declive cognitivo en edades muy avanzadas, se cuestiona que este ocurra de la misma forma e igual ritmo para todo tipo de inteligencia o memoria y para la población en general.</w:t>
      </w:r>
    </w:p>
    <w:p w:rsidR="00000000" w:rsidDel="00000000" w:rsidP="00000000" w:rsidRDefault="00000000" w:rsidRPr="00000000" w14:paraId="0000001B">
      <w:pPr>
        <w:numPr>
          <w:ilvl w:val="2"/>
          <w:numId w:val="2"/>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color w:val="3c78d8"/>
          <w:sz w:val="26"/>
          <w:szCs w:val="26"/>
          <w:u w:val="single"/>
          <w:rtl w:val="0"/>
        </w:rPr>
        <w:t xml:space="preserve">Inteligencia y salud</w:t>
      </w:r>
      <w:r w:rsidDel="00000000" w:rsidR="00000000" w:rsidRPr="00000000">
        <w:rPr>
          <w:rFonts w:ascii="Alegreya Sans" w:cs="Alegreya Sans" w:eastAsia="Alegreya Sans" w:hAnsi="Alegreya Sans"/>
          <w:sz w:val="26"/>
          <w:szCs w:val="26"/>
          <w:rtl w:val="0"/>
        </w:rPr>
        <w:t xml:space="preserve">: existe una relación entre salud y desarrollo cognitivo. Ciertas enfermedades, como la de Alzheimer, o lesiones cerebrales focales son la causa de diversas patologías cognitivas que dificultan la capacidad adaptativa de los ancianos que las sufren.</w:t>
      </w:r>
    </w:p>
    <w:p w:rsidR="00000000" w:rsidDel="00000000" w:rsidP="00000000" w:rsidRDefault="00000000" w:rsidRPr="00000000" w14:paraId="0000001C">
      <w:pPr>
        <w:numPr>
          <w:ilvl w:val="2"/>
          <w:numId w:val="2"/>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color w:val="3c78d8"/>
          <w:sz w:val="26"/>
          <w:szCs w:val="26"/>
          <w:u w:val="single"/>
          <w:rtl w:val="0"/>
        </w:rPr>
        <w:t xml:space="preserve">Memoria</w:t>
      </w:r>
      <w:r w:rsidDel="00000000" w:rsidR="00000000" w:rsidRPr="00000000">
        <w:rPr>
          <w:rFonts w:ascii="Alegreya Sans" w:cs="Alegreya Sans" w:eastAsia="Alegreya Sans" w:hAnsi="Alegreya Sans"/>
          <w:sz w:val="26"/>
          <w:szCs w:val="26"/>
          <w:rtl w:val="0"/>
        </w:rPr>
        <w:t xml:space="preserve">:</w:t>
      </w:r>
    </w:p>
    <w:tbl>
      <w:tblPr>
        <w:tblStyle w:val="Table1"/>
        <w:tblW w:w="5475.0" w:type="dxa"/>
        <w:jc w:val="left"/>
        <w:tblInd w:w="1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2730"/>
        <w:tblGridChange w:id="0">
          <w:tblGrid>
            <w:gridCol w:w="2745"/>
            <w:gridCol w:w="2730"/>
          </w:tblGrid>
        </w:tblGridChange>
      </w:tblGrid>
      <w:tr>
        <w:trPr>
          <w:cantSplit w:val="0"/>
          <w:trHeight w:val="476.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greya Sans" w:cs="Alegreya Sans" w:eastAsia="Alegreya Sans" w:hAnsi="Alegreya Sans"/>
                <w:color w:val="3c78d8"/>
                <w:sz w:val="26"/>
                <w:szCs w:val="26"/>
              </w:rPr>
            </w:pPr>
            <w:r w:rsidDel="00000000" w:rsidR="00000000" w:rsidRPr="00000000">
              <w:rPr>
                <w:rFonts w:ascii="Alegreya Sans" w:cs="Alegreya Sans" w:eastAsia="Alegreya Sans" w:hAnsi="Alegreya Sans"/>
                <w:color w:val="3c78d8"/>
                <w:sz w:val="26"/>
                <w:szCs w:val="26"/>
                <w:rtl w:val="0"/>
              </w:rPr>
              <w:t xml:space="preserve">No hay retrocesos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greya Sans" w:cs="Alegreya Sans" w:eastAsia="Alegreya Sans" w:hAnsi="Alegreya Sans"/>
                <w:color w:val="3c78d8"/>
                <w:sz w:val="26"/>
                <w:szCs w:val="26"/>
              </w:rPr>
            </w:pPr>
            <w:r w:rsidDel="00000000" w:rsidR="00000000" w:rsidRPr="00000000">
              <w:rPr>
                <w:rFonts w:ascii="Alegreya Sans" w:cs="Alegreya Sans" w:eastAsia="Alegreya Sans" w:hAnsi="Alegreya Sans"/>
                <w:color w:val="3c78d8"/>
                <w:sz w:val="26"/>
                <w:szCs w:val="26"/>
                <w:rtl w:val="0"/>
              </w:rPr>
              <w:t xml:space="preserve">Sí hay retrocesos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greya Sans" w:cs="Alegreya Sans" w:eastAsia="Alegreya Sans" w:hAnsi="Alegreya Sans"/>
                <w:sz w:val="26"/>
                <w:szCs w:val="26"/>
              </w:rPr>
            </w:pPr>
            <w:r w:rsidDel="00000000" w:rsidR="00000000" w:rsidRPr="00000000">
              <w:rPr>
                <w:rFonts w:ascii="Alegreya Sans" w:cs="Alegreya Sans" w:eastAsia="Alegreya Sans" w:hAnsi="Alegreya Sans"/>
                <w:sz w:val="26"/>
                <w:szCs w:val="26"/>
                <w:rtl w:val="0"/>
              </w:rPr>
              <w:t xml:space="preserve">Memoria sensorial</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greya Sans" w:cs="Alegreya Sans" w:eastAsia="Alegreya Sans" w:hAnsi="Alegreya Sans"/>
                <w:sz w:val="26"/>
                <w:szCs w:val="26"/>
              </w:rPr>
            </w:pPr>
            <w:r w:rsidDel="00000000" w:rsidR="00000000" w:rsidRPr="00000000">
              <w:rPr>
                <w:rFonts w:ascii="Alegreya Sans" w:cs="Alegreya Sans" w:eastAsia="Alegreya Sans" w:hAnsi="Alegreya Sans"/>
                <w:sz w:val="26"/>
                <w:szCs w:val="26"/>
                <w:rtl w:val="0"/>
              </w:rPr>
              <w:t xml:space="preserve">Memoria a corto plazo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greya Sans" w:cs="Alegreya Sans" w:eastAsia="Alegreya Sans" w:hAnsi="Alegreya Sans"/>
                <w:sz w:val="26"/>
                <w:szCs w:val="26"/>
              </w:rPr>
            </w:pPr>
            <w:r w:rsidDel="00000000" w:rsidR="00000000" w:rsidRPr="00000000">
              <w:rPr>
                <w:rFonts w:ascii="Alegreya Sans" w:cs="Alegreya Sans" w:eastAsia="Alegreya Sans" w:hAnsi="Alegreya Sans"/>
                <w:sz w:val="26"/>
                <w:szCs w:val="26"/>
                <w:rtl w:val="0"/>
              </w:rPr>
              <w:t xml:space="preserve">Memoria semántica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greya Sans" w:cs="Alegreya Sans" w:eastAsia="Alegreya Sans" w:hAnsi="Alegreya Sans"/>
                <w:sz w:val="26"/>
                <w:szCs w:val="26"/>
              </w:rPr>
            </w:pPr>
            <w:r w:rsidDel="00000000" w:rsidR="00000000" w:rsidRPr="00000000">
              <w:rPr>
                <w:rFonts w:ascii="Alegreya Sans" w:cs="Alegreya Sans" w:eastAsia="Alegreya Sans" w:hAnsi="Alegreya Sans"/>
                <w:sz w:val="26"/>
                <w:szCs w:val="26"/>
                <w:rtl w:val="0"/>
              </w:rPr>
              <w:t xml:space="preserve">Memoria procedimental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greya Sans" w:cs="Alegreya Sans" w:eastAsia="Alegreya Sans" w:hAnsi="Alegreya Sans"/>
                <w:sz w:val="26"/>
                <w:szCs w:val="26"/>
              </w:rPr>
            </w:pPr>
            <w:r w:rsidDel="00000000" w:rsidR="00000000" w:rsidRPr="00000000">
              <w:rPr>
                <w:rFonts w:ascii="Alegreya Sans" w:cs="Alegreya Sans" w:eastAsia="Alegreya Sans" w:hAnsi="Alegreya Sans"/>
                <w:sz w:val="26"/>
                <w:szCs w:val="26"/>
                <w:rtl w:val="0"/>
              </w:rPr>
              <w:t xml:space="preserve">Memoria a largo plazo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greya Sans" w:cs="Alegreya Sans" w:eastAsia="Alegreya Sans" w:hAnsi="Alegreya Sans"/>
                <w:sz w:val="26"/>
                <w:szCs w:val="26"/>
              </w:rPr>
            </w:pPr>
            <w:r w:rsidDel="00000000" w:rsidR="00000000" w:rsidRPr="00000000">
              <w:rPr>
                <w:rFonts w:ascii="Alegreya Sans" w:cs="Alegreya Sans" w:eastAsia="Alegreya Sans" w:hAnsi="Alegreya Sans"/>
                <w:sz w:val="26"/>
                <w:szCs w:val="26"/>
                <w:rtl w:val="0"/>
              </w:rPr>
              <w:t xml:space="preserve">Paso de la MCP a MLP</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greya Sans" w:cs="Alegreya Sans" w:eastAsia="Alegreya Sans" w:hAnsi="Alegreya Sans"/>
                <w:sz w:val="26"/>
                <w:szCs w:val="26"/>
              </w:rPr>
            </w:pPr>
            <w:r w:rsidDel="00000000" w:rsidR="00000000" w:rsidRPr="00000000">
              <w:rPr>
                <w:rFonts w:ascii="Alegreya Sans" w:cs="Alegreya Sans" w:eastAsia="Alegreya Sans" w:hAnsi="Alegreya Sans"/>
                <w:sz w:val="26"/>
                <w:szCs w:val="26"/>
                <w:rtl w:val="0"/>
              </w:rPr>
              <w:t xml:space="preserve">Memoria episódica</w:t>
            </w:r>
          </w:p>
        </w:tc>
      </w:tr>
    </w:tbl>
    <w:p w:rsidR="00000000" w:rsidDel="00000000" w:rsidP="00000000" w:rsidRDefault="00000000" w:rsidRPr="00000000" w14:paraId="00000026">
      <w:pPr>
        <w:ind w:left="0" w:firstLine="0"/>
        <w:rPr>
          <w:rFonts w:ascii="Alegreya Sans" w:cs="Alegreya Sans" w:eastAsia="Alegreya Sans" w:hAnsi="Alegreya Sans"/>
          <w:sz w:val="26"/>
          <w:szCs w:val="26"/>
        </w:rPr>
      </w:pPr>
      <w:r w:rsidDel="00000000" w:rsidR="00000000" w:rsidRPr="00000000">
        <w:rPr>
          <w:rtl w:val="0"/>
        </w:rPr>
      </w:r>
    </w:p>
    <w:p w:rsidR="00000000" w:rsidDel="00000000" w:rsidP="00000000" w:rsidRDefault="00000000" w:rsidRPr="00000000" w14:paraId="00000027">
      <w:pPr>
        <w:numPr>
          <w:ilvl w:val="3"/>
          <w:numId w:val="1"/>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3c78d8"/>
          <w:sz w:val="26"/>
          <w:szCs w:val="26"/>
          <w:rtl w:val="0"/>
        </w:rPr>
        <w:t xml:space="preserve">Factores que influyen en la memoria</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28">
      <w:pPr>
        <w:numPr>
          <w:ilvl w:val="4"/>
          <w:numId w:val="1"/>
        </w:numPr>
        <w:ind w:left="144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Características del anciano: edad y salud, educación, autoconcepto, autoestima, interés, ocupación anterior.</w:t>
      </w:r>
    </w:p>
    <w:p w:rsidR="00000000" w:rsidDel="00000000" w:rsidP="00000000" w:rsidRDefault="00000000" w:rsidRPr="00000000" w14:paraId="00000029">
      <w:pPr>
        <w:numPr>
          <w:ilvl w:val="4"/>
          <w:numId w:val="1"/>
        </w:numPr>
        <w:ind w:left="144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Características del material: organización, familiaridad con la tarea.</w:t>
      </w:r>
    </w:p>
    <w:p w:rsidR="00000000" w:rsidDel="00000000" w:rsidP="00000000" w:rsidRDefault="00000000" w:rsidRPr="00000000" w14:paraId="0000002A">
      <w:pPr>
        <w:numPr>
          <w:ilvl w:val="4"/>
          <w:numId w:val="1"/>
        </w:numPr>
        <w:ind w:left="144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Tipo de procesamiento: automático, forzado, codificación, descodificación.</w:t>
      </w:r>
    </w:p>
    <w:p w:rsidR="00000000" w:rsidDel="00000000" w:rsidP="00000000" w:rsidRDefault="00000000" w:rsidRPr="00000000" w14:paraId="0000002B">
      <w:pPr>
        <w:numPr>
          <w:ilvl w:val="3"/>
          <w:numId w:val="1"/>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3c78d8"/>
          <w:sz w:val="26"/>
          <w:szCs w:val="26"/>
          <w:rtl w:val="0"/>
        </w:rPr>
        <w:t xml:space="preserve">Intervención</w:t>
      </w:r>
      <w:r w:rsidDel="00000000" w:rsidR="00000000" w:rsidRPr="00000000">
        <w:rPr>
          <w:rFonts w:ascii="Alegreya Sans" w:cs="Alegreya Sans" w:eastAsia="Alegreya Sans" w:hAnsi="Alegreya Sans"/>
          <w:sz w:val="26"/>
          <w:szCs w:val="26"/>
          <w:rtl w:val="0"/>
        </w:rPr>
        <w:t xml:space="preserve">: Es posible compensar y prevenir el deterioro cognitivo a través de los programas de educación permanente, que optimizan el autoconcepto y la calidad de vida general del anciano.</w:t>
      </w:r>
    </w:p>
    <w:p w:rsidR="00000000" w:rsidDel="00000000" w:rsidP="00000000" w:rsidRDefault="00000000" w:rsidRPr="00000000" w14:paraId="0000002C">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3c78d8"/>
          <w:sz w:val="26"/>
          <w:szCs w:val="26"/>
          <w:rtl w:val="0"/>
        </w:rPr>
        <w:t xml:space="preserve">Desarrollo social</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2D">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Existen circunstancias sociales que pueden condicionar el proceso de envejecimiento, tanto social como afectivo y cognitivo:</w:t>
      </w:r>
    </w:p>
    <w:p w:rsidR="00000000" w:rsidDel="00000000" w:rsidP="00000000" w:rsidRDefault="00000000" w:rsidRPr="00000000" w14:paraId="0000002E">
      <w:pPr>
        <w:numPr>
          <w:ilvl w:val="3"/>
          <w:numId w:val="1"/>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jubilación o pérdida de seres queridos.</w:t>
      </w:r>
    </w:p>
    <w:p w:rsidR="00000000" w:rsidDel="00000000" w:rsidP="00000000" w:rsidRDefault="00000000" w:rsidRPr="00000000" w14:paraId="0000002F">
      <w:pPr>
        <w:numPr>
          <w:ilvl w:val="3"/>
          <w:numId w:val="1"/>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El concepto y la estima que la sociedad </w:t>
      </w:r>
      <w:r w:rsidDel="00000000" w:rsidR="00000000" w:rsidRPr="00000000">
        <w:rPr>
          <w:rFonts w:ascii="Alegreya Sans" w:cs="Alegreya Sans" w:eastAsia="Alegreya Sans" w:hAnsi="Alegreya Sans"/>
          <w:sz w:val="26"/>
          <w:szCs w:val="26"/>
          <w:rtl w:val="0"/>
        </w:rPr>
        <w:t xml:space="preserve">tenga</w:t>
      </w:r>
      <w:r w:rsidDel="00000000" w:rsidR="00000000" w:rsidRPr="00000000">
        <w:rPr>
          <w:rFonts w:ascii="Alegreya Sans" w:cs="Alegreya Sans" w:eastAsia="Alegreya Sans" w:hAnsi="Alegreya Sans"/>
          <w:sz w:val="26"/>
          <w:szCs w:val="26"/>
          <w:rtl w:val="0"/>
        </w:rPr>
        <w:t xml:space="preserve"> de sus mayores.</w:t>
      </w:r>
    </w:p>
    <w:p w:rsidR="00000000" w:rsidDel="00000000" w:rsidP="00000000" w:rsidRDefault="00000000" w:rsidRPr="00000000" w14:paraId="00000030">
      <w:pPr>
        <w:numPr>
          <w:ilvl w:val="3"/>
          <w:numId w:val="1"/>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Las alternativas que la sociedad les ofrezca para su salud física y mental.</w:t>
      </w:r>
    </w:p>
    <w:p w:rsidR="00000000" w:rsidDel="00000000" w:rsidP="00000000" w:rsidRDefault="00000000" w:rsidRPr="00000000" w14:paraId="00000031">
      <w:pPr>
        <w:numPr>
          <w:ilvl w:val="3"/>
          <w:numId w:val="1"/>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El tipo de estructura familiar.</w:t>
      </w:r>
    </w:p>
    <w:p w:rsidR="00000000" w:rsidDel="00000000" w:rsidP="00000000" w:rsidRDefault="00000000" w:rsidRPr="00000000" w14:paraId="00000032">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3c78d8"/>
          <w:sz w:val="26"/>
          <w:szCs w:val="26"/>
          <w:rtl w:val="0"/>
        </w:rPr>
        <w:t xml:space="preserve">Desarrollo emocional</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33">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Es el periodo de la vida más susceptible a padecer problemas afectivos, debido a la pérdida de seres queridos, experiencias de enfermedad, abandono, soledad, etc.</w:t>
      </w:r>
    </w:p>
    <w:p w:rsidR="00000000" w:rsidDel="00000000" w:rsidP="00000000" w:rsidRDefault="00000000" w:rsidRPr="00000000" w14:paraId="00000034">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En el estudio de la afectividad en la vejez hay que tener en cuenta sobre todo las actitudes de los ancianos. Se distinguen dos tipos de actitudes: una actitud abierta, cuando el anciano sigue prestando atención e interés a las situaciones que vive, y muestra una disposición positiva ante las dificultades, y una actitud cerrada y defensiva, cuando interpreta como amenazantes las situaciones problemáticas que enfrenta.</w:t>
      </w:r>
    </w:p>
    <w:p w:rsidR="00000000" w:rsidDel="00000000" w:rsidP="00000000" w:rsidRDefault="00000000" w:rsidRPr="00000000" w14:paraId="00000035">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depresión es el trastorno afectivo más frecuente entre los ancianos, sobre todo, en aquellos que viven en residencias. Generalmente, se trata de episodios transitorios, que pueden presentar síntomas físicos y psicológicos.</w:t>
      </w:r>
    </w:p>
    <w:p w:rsidR="00000000" w:rsidDel="00000000" w:rsidP="00000000" w:rsidRDefault="00000000" w:rsidRPr="00000000" w14:paraId="00000036">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El enfrentamiento con la muerte puede determinar un proceso emocional, que </w:t>
      </w:r>
      <w:r w:rsidDel="00000000" w:rsidR="00000000" w:rsidRPr="00000000">
        <w:rPr>
          <w:rFonts w:ascii="Alegreya Sans" w:cs="Alegreya Sans" w:eastAsia="Alegreya Sans" w:hAnsi="Alegreya Sans"/>
          <w:sz w:val="26"/>
          <w:szCs w:val="26"/>
          <w:rtl w:val="0"/>
        </w:rPr>
        <w:t xml:space="preserve">constará</w:t>
      </w:r>
      <w:r w:rsidDel="00000000" w:rsidR="00000000" w:rsidRPr="00000000">
        <w:rPr>
          <w:rFonts w:ascii="Alegreya Sans" w:cs="Alegreya Sans" w:eastAsia="Alegreya Sans" w:hAnsi="Alegreya Sans"/>
          <w:sz w:val="26"/>
          <w:szCs w:val="26"/>
          <w:rtl w:val="0"/>
        </w:rPr>
        <w:t xml:space="preserve"> de las siguientes etapas: negación, ira, negociación, depresión y aceptación.</w:t>
      </w:r>
    </w:p>
    <w:p w:rsidR="00000000" w:rsidDel="00000000" w:rsidP="00000000" w:rsidRDefault="00000000" w:rsidRPr="00000000" w14:paraId="00000037">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Actitudes de las personas ante la muerte de un ser querido. Las fases por las que se suele pasar son:</w:t>
      </w:r>
    </w:p>
    <w:p w:rsidR="00000000" w:rsidDel="00000000" w:rsidP="00000000" w:rsidRDefault="00000000" w:rsidRPr="00000000" w14:paraId="00000038">
      <w:pPr>
        <w:numPr>
          <w:ilvl w:val="3"/>
          <w:numId w:val="1"/>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Etapa de conmoción emocional y alteraciones psicofisiológicas.</w:t>
      </w:r>
    </w:p>
    <w:p w:rsidR="00000000" w:rsidDel="00000000" w:rsidP="00000000" w:rsidRDefault="00000000" w:rsidRPr="00000000" w14:paraId="00000039">
      <w:pPr>
        <w:numPr>
          <w:ilvl w:val="3"/>
          <w:numId w:val="1"/>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Etapa de añoranzas y recriminaciones.</w:t>
      </w:r>
    </w:p>
    <w:p w:rsidR="00000000" w:rsidDel="00000000" w:rsidP="00000000" w:rsidRDefault="00000000" w:rsidRPr="00000000" w14:paraId="0000003A">
      <w:pPr>
        <w:numPr>
          <w:ilvl w:val="3"/>
          <w:numId w:val="1"/>
        </w:numPr>
        <w:ind w:left="108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Etapa de recuperación.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legrey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rFonts w:ascii="Arial" w:cs="Arial" w:eastAsia="Arial" w:hAnsi="Arial"/>
        <w:b w:val="0"/>
        <w:sz w:val="26"/>
        <w:szCs w:val="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legreyaSans-regular.ttf"/><Relationship Id="rId2" Type="http://schemas.openxmlformats.org/officeDocument/2006/relationships/font" Target="fonts/AlegreyaSans-bold.ttf"/><Relationship Id="rId3" Type="http://schemas.openxmlformats.org/officeDocument/2006/relationships/font" Target="fonts/AlegreyaSans-italic.ttf"/><Relationship Id="rId4" Type="http://schemas.openxmlformats.org/officeDocument/2006/relationships/font" Target="fonts/Alegrey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